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28AF" w14:textId="6763FC47" w:rsidR="002D396D" w:rsidRDefault="002D396D">
      <w:pPr>
        <w:rPr>
          <w:lang w:val="es-CO"/>
        </w:rPr>
      </w:pPr>
      <w:r w:rsidRPr="002D396D">
        <w:rPr>
          <w:lang w:val="es-CO"/>
        </w:rPr>
        <w:t>La evaluación por pares es fundamental para la toma de decisión sobre los manuscritos que recibe la revista</w:t>
      </w:r>
      <w:r w:rsidR="001D618D">
        <w:rPr>
          <w:lang w:val="es-CO"/>
        </w:rPr>
        <w:t xml:space="preserve"> y para que los autores puedan mejorar sus textos antes de la publicación</w:t>
      </w:r>
      <w:r w:rsidRPr="002D396D">
        <w:rPr>
          <w:lang w:val="es-CO"/>
        </w:rPr>
        <w:t xml:space="preserve">. </w:t>
      </w:r>
      <w:r w:rsidR="00FE110D">
        <w:rPr>
          <w:lang w:val="es-CO"/>
        </w:rPr>
        <w:t>Por favor</w:t>
      </w:r>
      <w:r w:rsidRPr="002D396D">
        <w:rPr>
          <w:lang w:val="es-CO"/>
        </w:rPr>
        <w:t xml:space="preserve"> tome en cuenta los siguientes criterios </w:t>
      </w:r>
      <w:r w:rsidR="00FE110D">
        <w:rPr>
          <w:lang w:val="es-CO"/>
        </w:rPr>
        <w:t xml:space="preserve">de evaluación </w:t>
      </w:r>
      <w:r w:rsidR="00614B6A">
        <w:rPr>
          <w:lang w:val="es-CO"/>
        </w:rPr>
        <w:t>para</w:t>
      </w:r>
      <w:r w:rsidRPr="002D396D">
        <w:rPr>
          <w:lang w:val="es-CO"/>
        </w:rPr>
        <w:t xml:space="preserve"> elaborar su informe</w:t>
      </w:r>
      <w:r w:rsidR="002A406F">
        <w:rPr>
          <w:lang w:val="es-CO"/>
        </w:rPr>
        <w:t>. Estos criterios</w:t>
      </w:r>
      <w:r w:rsidR="00F53CD6">
        <w:rPr>
          <w:lang w:val="es-CO"/>
        </w:rPr>
        <w:t xml:space="preserve"> conforman una guía para que usted pueda</w:t>
      </w:r>
      <w:r w:rsidR="002A406F">
        <w:rPr>
          <w:lang w:val="es-CO"/>
        </w:rPr>
        <w:t xml:space="preserve"> emitir </w:t>
      </w:r>
      <w:r w:rsidR="007F718F">
        <w:rPr>
          <w:lang w:val="es-CO"/>
        </w:rPr>
        <w:t xml:space="preserve">su concepto sobre el </w:t>
      </w:r>
      <w:r w:rsidR="001D618D">
        <w:rPr>
          <w:lang w:val="es-CO"/>
        </w:rPr>
        <w:t>artículo.</w:t>
      </w:r>
    </w:p>
    <w:p w14:paraId="21B3682A" w14:textId="33C0A187" w:rsidR="00611044" w:rsidRDefault="00611044">
      <w:pPr>
        <w:rPr>
          <w:b/>
          <w:bCs/>
          <w:sz w:val="28"/>
          <w:szCs w:val="28"/>
          <w:lang w:val="es-CO"/>
        </w:rPr>
      </w:pPr>
      <w:r>
        <w:rPr>
          <w:b/>
          <w:bCs/>
          <w:sz w:val="28"/>
          <w:szCs w:val="28"/>
          <w:lang w:val="es-CO"/>
        </w:rPr>
        <w:t>Artículo</w:t>
      </w:r>
    </w:p>
    <w:p w14:paraId="00017D0E" w14:textId="00B3537E" w:rsidR="00611044" w:rsidRDefault="0009243B" w:rsidP="0009243B">
      <w:pPr>
        <w:tabs>
          <w:tab w:val="left" w:pos="8175"/>
        </w:tabs>
        <w:rPr>
          <w:b/>
          <w:bCs/>
          <w:lang w:val="es-CO"/>
        </w:rPr>
      </w:pPr>
      <w:r w:rsidRPr="0009243B">
        <w:rPr>
          <w:b/>
          <w:bCs/>
          <w:lang w:val="es-CO"/>
        </w:rPr>
        <w:t>T</w:t>
      </w:r>
      <w:r w:rsidR="009C504D">
        <w:rPr>
          <w:b/>
          <w:bCs/>
          <w:lang w:val="es-CO"/>
        </w:rPr>
        <w:t>ítulo</w:t>
      </w:r>
    </w:p>
    <w:p w14:paraId="73DF8B44" w14:textId="345C6821" w:rsidR="007467F7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270ABCAD" w14:textId="3CE1D826" w:rsidR="002D396D" w:rsidRPr="00187555" w:rsidRDefault="002D396D">
      <w:pPr>
        <w:rPr>
          <w:b/>
          <w:bCs/>
          <w:sz w:val="28"/>
          <w:szCs w:val="28"/>
          <w:lang w:val="es-CO"/>
        </w:rPr>
      </w:pPr>
      <w:r w:rsidRPr="00187555">
        <w:rPr>
          <w:b/>
          <w:bCs/>
          <w:sz w:val="28"/>
          <w:szCs w:val="28"/>
          <w:lang w:val="es-CO"/>
        </w:rPr>
        <w:t>Criterios de evaluación</w:t>
      </w:r>
    </w:p>
    <w:p w14:paraId="51C6C9DC" w14:textId="6285F233" w:rsidR="00323C30" w:rsidRPr="00187555" w:rsidRDefault="00323C30" w:rsidP="00AD6B6C">
      <w:pPr>
        <w:tabs>
          <w:tab w:val="left" w:pos="8175"/>
        </w:tabs>
        <w:rPr>
          <w:b/>
          <w:bCs/>
          <w:lang w:val="es-CO"/>
        </w:rPr>
      </w:pPr>
      <w:r w:rsidRPr="00187555">
        <w:rPr>
          <w:b/>
          <w:bCs/>
          <w:lang w:val="es-CO"/>
        </w:rPr>
        <w:t>Pertinencia para la revista</w:t>
      </w:r>
      <w:r w:rsidR="00AD6B6C">
        <w:rPr>
          <w:b/>
          <w:bCs/>
          <w:lang w:val="es-CO"/>
        </w:rPr>
        <w:tab/>
      </w:r>
    </w:p>
    <w:p w14:paraId="62EB95A5" w14:textId="7A96BDF8" w:rsidR="00323C30" w:rsidRDefault="00323C30" w:rsidP="002D396D">
      <w:pPr>
        <w:rPr>
          <w:lang w:val="es-CO"/>
        </w:rPr>
      </w:pPr>
      <w:r>
        <w:rPr>
          <w:lang w:val="es-CO"/>
        </w:rPr>
        <w:t xml:space="preserve">Señale si el artículo </w:t>
      </w:r>
      <w:r w:rsidR="00187555">
        <w:rPr>
          <w:lang w:val="es-CO"/>
        </w:rPr>
        <w:t>se ajusta a la misión y a los ejes temáticos declarados por la revista.</w:t>
      </w:r>
    </w:p>
    <w:p w14:paraId="684C41C7" w14:textId="3C411846" w:rsidR="00D87153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37A37228" w14:textId="7868D1F9" w:rsidR="002D396D" w:rsidRPr="00F845AC" w:rsidRDefault="002D396D" w:rsidP="002D396D">
      <w:pPr>
        <w:rPr>
          <w:b/>
          <w:bCs/>
          <w:lang w:val="es-CO"/>
        </w:rPr>
      </w:pPr>
      <w:r w:rsidRPr="00F845AC">
        <w:rPr>
          <w:b/>
          <w:bCs/>
          <w:lang w:val="es-CO"/>
        </w:rPr>
        <w:t>Hallazgos clave</w:t>
      </w:r>
    </w:p>
    <w:p w14:paraId="54A30E3F" w14:textId="0402D1F4" w:rsidR="002D396D" w:rsidRPr="002D396D" w:rsidRDefault="0048504F" w:rsidP="002D396D">
      <w:pPr>
        <w:rPr>
          <w:lang w:val="es-CO"/>
        </w:rPr>
      </w:pPr>
      <w:r>
        <w:rPr>
          <w:lang w:val="es-CO"/>
        </w:rPr>
        <w:t>Sintetice</w:t>
      </w:r>
      <w:r w:rsidR="00F845AC">
        <w:rPr>
          <w:lang w:val="es-CO"/>
        </w:rPr>
        <w:t xml:space="preserve"> </w:t>
      </w:r>
      <w:r w:rsidR="002D396D">
        <w:rPr>
          <w:lang w:val="es-CO"/>
        </w:rPr>
        <w:t xml:space="preserve">los </w:t>
      </w:r>
      <w:r w:rsidR="00F845AC">
        <w:rPr>
          <w:lang w:val="es-CO"/>
        </w:rPr>
        <w:t>planteamientos</w:t>
      </w:r>
      <w:r w:rsidR="002D396D">
        <w:rPr>
          <w:lang w:val="es-CO"/>
        </w:rPr>
        <w:t xml:space="preserve"> </w:t>
      </w:r>
      <w:r w:rsidR="00F845AC">
        <w:rPr>
          <w:lang w:val="es-CO"/>
        </w:rPr>
        <w:t xml:space="preserve">que usted considere </w:t>
      </w:r>
      <w:r w:rsidR="002D396D">
        <w:rPr>
          <w:lang w:val="es-CO"/>
        </w:rPr>
        <w:t xml:space="preserve">más </w:t>
      </w:r>
      <w:r w:rsidR="00F845AC">
        <w:rPr>
          <w:lang w:val="es-CO"/>
        </w:rPr>
        <w:t>significativos del artículo.</w:t>
      </w:r>
    </w:p>
    <w:p w14:paraId="02743B4C" w14:textId="2D6CB177" w:rsidR="00D87153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07B5F646" w14:textId="5084671A" w:rsidR="00F845AC" w:rsidRDefault="00F845AC" w:rsidP="002D396D">
      <w:pPr>
        <w:rPr>
          <w:b/>
          <w:bCs/>
          <w:lang w:val="es-CO"/>
        </w:rPr>
      </w:pPr>
      <w:r w:rsidRPr="00F845AC">
        <w:rPr>
          <w:b/>
          <w:bCs/>
          <w:lang w:val="es-CO"/>
        </w:rPr>
        <w:t>Validez</w:t>
      </w:r>
      <w:r w:rsidR="00C679E0">
        <w:rPr>
          <w:b/>
          <w:bCs/>
          <w:lang w:val="es-CO"/>
        </w:rPr>
        <w:t xml:space="preserve"> y estructura</w:t>
      </w:r>
    </w:p>
    <w:p w14:paraId="1E4404B3" w14:textId="5969220D" w:rsidR="00F845AC" w:rsidRPr="00F845AC" w:rsidRDefault="00F845AC" w:rsidP="002D396D">
      <w:pPr>
        <w:rPr>
          <w:lang w:val="es-CO"/>
        </w:rPr>
      </w:pPr>
      <w:r w:rsidRPr="00F845AC">
        <w:rPr>
          <w:lang w:val="es-CO"/>
        </w:rPr>
        <w:t>Eval</w:t>
      </w:r>
      <w:r w:rsidR="0048504F">
        <w:rPr>
          <w:lang w:val="es-CO"/>
        </w:rPr>
        <w:t>úe</w:t>
      </w:r>
      <w:r w:rsidRPr="00F845AC">
        <w:rPr>
          <w:lang w:val="es-CO"/>
        </w:rPr>
        <w:t xml:space="preserve"> </w:t>
      </w:r>
      <w:r>
        <w:rPr>
          <w:lang w:val="es-CO"/>
        </w:rPr>
        <w:t>la solidez o validez de la interpretación de los datos o de las fuentes, la argumentación y las conclusiones</w:t>
      </w:r>
      <w:r w:rsidR="00C679E0">
        <w:rPr>
          <w:lang w:val="es-CO"/>
        </w:rPr>
        <w:t>, así como la estructura del texto</w:t>
      </w:r>
      <w:r>
        <w:rPr>
          <w:lang w:val="es-CO"/>
        </w:rPr>
        <w:t>.</w:t>
      </w:r>
    </w:p>
    <w:p w14:paraId="2D6001F4" w14:textId="0C1A5A66" w:rsidR="00C679E0" w:rsidRPr="00C679E0" w:rsidRDefault="00C679E0" w:rsidP="00C679E0">
      <w:pPr>
        <w:pStyle w:val="ListParagraph"/>
        <w:numPr>
          <w:ilvl w:val="0"/>
          <w:numId w:val="1"/>
        </w:numPr>
        <w:rPr>
          <w:lang w:val="es-CO"/>
        </w:rPr>
      </w:pPr>
      <w:r w:rsidRPr="00C679E0">
        <w:rPr>
          <w:b/>
          <w:bCs/>
          <w:lang w:val="es-CO"/>
        </w:rPr>
        <w:t>Hilo argumentativo.</w:t>
      </w:r>
      <w:r>
        <w:rPr>
          <w:lang w:val="es-CO"/>
        </w:rPr>
        <w:t xml:space="preserve"> </w:t>
      </w:r>
      <w:r w:rsidRPr="00C679E0">
        <w:rPr>
          <w:lang w:val="es-CO"/>
        </w:rPr>
        <w:t>¿</w:t>
      </w:r>
      <w:r>
        <w:rPr>
          <w:lang w:val="es-CO"/>
        </w:rPr>
        <w:t>Hay</w:t>
      </w:r>
      <w:r w:rsidRPr="00C679E0">
        <w:rPr>
          <w:lang w:val="es-CO"/>
        </w:rPr>
        <w:t xml:space="preserve"> coherencia entre el título, el tema, los objetivos y las conclusiones</w:t>
      </w:r>
      <w:r>
        <w:rPr>
          <w:lang w:val="es-CO"/>
        </w:rPr>
        <w:t xml:space="preserve"> del texto</w:t>
      </w:r>
      <w:r w:rsidRPr="00C679E0">
        <w:rPr>
          <w:lang w:val="es-CO"/>
        </w:rPr>
        <w:t>?</w:t>
      </w:r>
      <w:r>
        <w:rPr>
          <w:lang w:val="es-CO"/>
        </w:rPr>
        <w:t xml:space="preserve"> </w:t>
      </w:r>
      <w:r w:rsidRPr="00C679E0">
        <w:rPr>
          <w:lang w:val="es-CO"/>
        </w:rPr>
        <w:t>¿El artículo cuenta con un</w:t>
      </w:r>
      <w:r>
        <w:rPr>
          <w:lang w:val="es-CO"/>
        </w:rPr>
        <w:t xml:space="preserve"> objetivo</w:t>
      </w:r>
      <w:r w:rsidRPr="00C679E0">
        <w:rPr>
          <w:lang w:val="es-CO"/>
        </w:rPr>
        <w:t xml:space="preserve"> definido y con un eje argumentativo claro y sustentado que lo desarrolle? </w:t>
      </w:r>
    </w:p>
    <w:p w14:paraId="7B2317E2" w14:textId="2E6424E8" w:rsidR="000A7896" w:rsidRPr="00B373E5" w:rsidRDefault="00F845AC" w:rsidP="00B373E5">
      <w:pPr>
        <w:pStyle w:val="ListParagraph"/>
        <w:numPr>
          <w:ilvl w:val="0"/>
          <w:numId w:val="1"/>
        </w:numPr>
        <w:rPr>
          <w:lang w:val="es-CO"/>
        </w:rPr>
      </w:pPr>
      <w:r w:rsidRPr="00C679E0">
        <w:rPr>
          <w:b/>
          <w:bCs/>
          <w:lang w:val="es-CO"/>
        </w:rPr>
        <w:t>Calidad de los datos</w:t>
      </w:r>
      <w:r w:rsidR="00D968E8" w:rsidRPr="00C679E0">
        <w:rPr>
          <w:b/>
          <w:bCs/>
          <w:lang w:val="es-CO"/>
        </w:rPr>
        <w:t xml:space="preserve"> o de las fuentes</w:t>
      </w:r>
      <w:r w:rsidRPr="00C679E0">
        <w:rPr>
          <w:b/>
          <w:bCs/>
          <w:lang w:val="es-CO"/>
        </w:rPr>
        <w:t>.</w:t>
      </w:r>
      <w:r w:rsidRPr="00C679E0">
        <w:rPr>
          <w:lang w:val="es-CO"/>
        </w:rPr>
        <w:t xml:space="preserve"> </w:t>
      </w:r>
      <w:r w:rsidR="0048504F" w:rsidRPr="00C679E0">
        <w:rPr>
          <w:lang w:val="es-CO"/>
        </w:rPr>
        <w:t>¿S</w:t>
      </w:r>
      <w:r w:rsidRPr="00C679E0">
        <w:rPr>
          <w:lang w:val="es-CO"/>
        </w:rPr>
        <w:t>e han interpretado cuidadosamente</w:t>
      </w:r>
      <w:r w:rsidR="0048504F" w:rsidRPr="00C679E0">
        <w:rPr>
          <w:lang w:val="es-CO"/>
        </w:rPr>
        <w:t>?</w:t>
      </w:r>
    </w:p>
    <w:p w14:paraId="1659F622" w14:textId="52E8AF1F" w:rsidR="0048504F" w:rsidRPr="00F845AC" w:rsidRDefault="0048504F" w:rsidP="00F845AC">
      <w:pPr>
        <w:pStyle w:val="ListParagraph"/>
        <w:numPr>
          <w:ilvl w:val="0"/>
          <w:numId w:val="1"/>
        </w:numPr>
        <w:rPr>
          <w:lang w:val="es-CO"/>
        </w:rPr>
      </w:pPr>
      <w:r w:rsidRPr="0048504F">
        <w:rPr>
          <w:b/>
          <w:bCs/>
          <w:lang w:val="es-CO"/>
        </w:rPr>
        <w:t>Justificación de las conclusiones.</w:t>
      </w:r>
      <w:r>
        <w:rPr>
          <w:lang w:val="es-CO"/>
        </w:rPr>
        <w:t xml:space="preserve"> ¿La evidencia presentada es suficiente para sustentar las conclusiones?</w:t>
      </w:r>
    </w:p>
    <w:p w14:paraId="3DE0FD6B" w14:textId="77777777" w:rsidR="00B373E5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755BF387" w14:textId="3569ABC9" w:rsidR="002D396D" w:rsidRPr="00F845AC" w:rsidRDefault="002D396D" w:rsidP="002D396D">
      <w:pPr>
        <w:rPr>
          <w:lang w:val="es-CO"/>
        </w:rPr>
      </w:pPr>
    </w:p>
    <w:p w14:paraId="296790AC" w14:textId="6997C737" w:rsidR="002D396D" w:rsidRDefault="0048504F" w:rsidP="002D396D">
      <w:pPr>
        <w:rPr>
          <w:b/>
          <w:bCs/>
          <w:lang w:val="es-CO"/>
        </w:rPr>
      </w:pPr>
      <w:r w:rsidRPr="0048504F">
        <w:rPr>
          <w:b/>
          <w:bCs/>
          <w:lang w:val="es-CO"/>
        </w:rPr>
        <w:lastRenderedPageBreak/>
        <w:t>Aporte significativo al campo</w:t>
      </w:r>
    </w:p>
    <w:p w14:paraId="7EC26E6E" w14:textId="2EB9A21B" w:rsidR="009A52DF" w:rsidRPr="009A52DF" w:rsidRDefault="009A52DF" w:rsidP="002D396D">
      <w:pPr>
        <w:rPr>
          <w:lang w:val="es-CO"/>
        </w:rPr>
      </w:pPr>
      <w:r>
        <w:rPr>
          <w:lang w:val="es-CO"/>
        </w:rPr>
        <w:t>Examine cuál es el aporte del artículo.</w:t>
      </w:r>
    </w:p>
    <w:p w14:paraId="09F49349" w14:textId="77777777" w:rsidR="009A52DF" w:rsidRPr="009A52DF" w:rsidRDefault="0048504F" w:rsidP="009A52DF">
      <w:pPr>
        <w:pStyle w:val="ListParagraph"/>
        <w:numPr>
          <w:ilvl w:val="0"/>
          <w:numId w:val="3"/>
        </w:numPr>
        <w:rPr>
          <w:lang w:val="es-CO"/>
        </w:rPr>
      </w:pPr>
      <w:r w:rsidRPr="009A52DF">
        <w:rPr>
          <w:lang w:val="es-CO"/>
        </w:rPr>
        <w:t xml:space="preserve">Señale cuál es </w:t>
      </w:r>
      <w:r w:rsidR="00D968E8" w:rsidRPr="009A52DF">
        <w:rPr>
          <w:lang w:val="es-CO"/>
        </w:rPr>
        <w:t xml:space="preserve">el avance o el </w:t>
      </w:r>
      <w:r w:rsidRPr="009A52DF">
        <w:rPr>
          <w:lang w:val="es-CO"/>
        </w:rPr>
        <w:t xml:space="preserve">aporte </w:t>
      </w:r>
      <w:r w:rsidR="00D968E8" w:rsidRPr="009A52DF">
        <w:rPr>
          <w:lang w:val="es-CO"/>
        </w:rPr>
        <w:t>que el texto ofrece a</w:t>
      </w:r>
      <w:r w:rsidRPr="009A52DF">
        <w:rPr>
          <w:lang w:val="es-CO"/>
        </w:rPr>
        <w:t xml:space="preserve">l campo </w:t>
      </w:r>
      <w:r w:rsidR="00D968E8" w:rsidRPr="009A52DF">
        <w:rPr>
          <w:lang w:val="es-CO"/>
        </w:rPr>
        <w:t>en relación con otros trabajos similares ya publicados.</w:t>
      </w:r>
    </w:p>
    <w:p w14:paraId="5602EA60" w14:textId="4393261B" w:rsidR="00D968E8" w:rsidRPr="009A52DF" w:rsidRDefault="009A52DF" w:rsidP="009A52DF">
      <w:pPr>
        <w:pStyle w:val="ListParagraph"/>
        <w:numPr>
          <w:ilvl w:val="0"/>
          <w:numId w:val="3"/>
        </w:numPr>
        <w:rPr>
          <w:lang w:val="es-CO"/>
        </w:rPr>
      </w:pPr>
      <w:r w:rsidRPr="009A52DF">
        <w:rPr>
          <w:lang w:val="es-CO"/>
        </w:rPr>
        <w:t>Especifique si el artículo plantea enfoques teóricos, metodológicos o analíticos que puedan ser utilizados en otros estudios.</w:t>
      </w:r>
    </w:p>
    <w:p w14:paraId="0347F8DD" w14:textId="77777777" w:rsidR="00B373E5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0C68C707" w14:textId="4A16E778" w:rsidR="00D968E8" w:rsidRPr="00D968E8" w:rsidRDefault="00D968E8" w:rsidP="002D396D">
      <w:pPr>
        <w:rPr>
          <w:b/>
          <w:bCs/>
          <w:lang w:val="es-CO"/>
        </w:rPr>
      </w:pPr>
      <w:r w:rsidRPr="00D968E8">
        <w:rPr>
          <w:b/>
          <w:bCs/>
          <w:lang w:val="es-CO"/>
        </w:rPr>
        <w:t>Datos, fuentes y metodología</w:t>
      </w:r>
      <w:r>
        <w:rPr>
          <w:b/>
          <w:bCs/>
          <w:lang w:val="es-CO"/>
        </w:rPr>
        <w:t xml:space="preserve"> de investigación</w:t>
      </w:r>
    </w:p>
    <w:p w14:paraId="1D466847" w14:textId="54891A0A" w:rsidR="00D968E8" w:rsidRPr="00D968E8" w:rsidRDefault="00D968E8" w:rsidP="002D396D">
      <w:pPr>
        <w:rPr>
          <w:lang w:val="es-CO"/>
        </w:rPr>
      </w:pPr>
      <w:r w:rsidRPr="00D968E8">
        <w:rPr>
          <w:lang w:val="es-CO"/>
        </w:rPr>
        <w:t>R</w:t>
      </w:r>
      <w:r>
        <w:rPr>
          <w:lang w:val="es-CO"/>
        </w:rPr>
        <w:t>evise la validez de la aproximación al problema, la calidad de los datos o de las fuentes y de su presentación.</w:t>
      </w:r>
    </w:p>
    <w:p w14:paraId="7F0F19F6" w14:textId="572159A5" w:rsidR="00564CB6" w:rsidRPr="00564CB6" w:rsidRDefault="00564CB6" w:rsidP="00564CB6">
      <w:pPr>
        <w:pStyle w:val="ListParagraph"/>
        <w:numPr>
          <w:ilvl w:val="0"/>
          <w:numId w:val="1"/>
        </w:numPr>
        <w:rPr>
          <w:lang w:val="es-CO"/>
        </w:rPr>
      </w:pPr>
      <w:r>
        <w:rPr>
          <w:b/>
          <w:bCs/>
          <w:lang w:val="es-CO"/>
        </w:rPr>
        <w:t xml:space="preserve">Metodología. </w:t>
      </w:r>
      <w:r w:rsidRPr="00564CB6">
        <w:rPr>
          <w:lang w:val="es-CO"/>
        </w:rPr>
        <w:t>¿La metodología empleada es clara</w:t>
      </w:r>
      <w:r>
        <w:rPr>
          <w:lang w:val="es-CO"/>
        </w:rPr>
        <w:t xml:space="preserve"> y</w:t>
      </w:r>
      <w:r w:rsidRPr="00564CB6">
        <w:rPr>
          <w:lang w:val="es-CO"/>
        </w:rPr>
        <w:t xml:space="preserve"> rigurosa?</w:t>
      </w:r>
      <w:r>
        <w:rPr>
          <w:lang w:val="es-CO"/>
        </w:rPr>
        <w:t xml:space="preserve"> ¿La metodología está suficientemente descrita?</w:t>
      </w:r>
    </w:p>
    <w:p w14:paraId="00B046AA" w14:textId="09B1A4E2" w:rsidR="00D968E8" w:rsidRDefault="00D968E8" w:rsidP="00D968E8">
      <w:pPr>
        <w:pStyle w:val="ListParagraph"/>
        <w:numPr>
          <w:ilvl w:val="0"/>
          <w:numId w:val="1"/>
        </w:numPr>
        <w:rPr>
          <w:lang w:val="es-CO"/>
        </w:rPr>
      </w:pPr>
      <w:r w:rsidRPr="0048504F">
        <w:rPr>
          <w:b/>
          <w:bCs/>
          <w:lang w:val="es-CO"/>
        </w:rPr>
        <w:t>Calidad de los datos.</w:t>
      </w:r>
      <w:r>
        <w:rPr>
          <w:lang w:val="es-CO"/>
        </w:rPr>
        <w:t xml:space="preserve"> ¿Los datos empleados se han obtenido mediante metodologías o técnicas apropiadas? ¿Se han presentado con suficiente detalle?</w:t>
      </w:r>
    </w:p>
    <w:p w14:paraId="059390E6" w14:textId="7F29BE95" w:rsidR="00D968E8" w:rsidRDefault="00D968E8" w:rsidP="00D968E8">
      <w:pPr>
        <w:pStyle w:val="ListParagraph"/>
        <w:numPr>
          <w:ilvl w:val="0"/>
          <w:numId w:val="1"/>
        </w:numPr>
        <w:rPr>
          <w:lang w:val="es-CO"/>
        </w:rPr>
      </w:pPr>
      <w:r w:rsidRPr="0048504F">
        <w:rPr>
          <w:b/>
          <w:bCs/>
          <w:lang w:val="es-CO"/>
        </w:rPr>
        <w:t>Calidad de las fuentes.</w:t>
      </w:r>
      <w:r>
        <w:rPr>
          <w:lang w:val="es-CO"/>
        </w:rPr>
        <w:t xml:space="preserve"> ¿Las fuentes empleadas son pertinentes y suficientes? ¿Se han contextualizado suficientemente?</w:t>
      </w:r>
      <w:r w:rsidR="00323C30">
        <w:rPr>
          <w:lang w:val="es-CO"/>
        </w:rPr>
        <w:t xml:space="preserve"> Señale</w:t>
      </w:r>
      <w:r w:rsidR="00323C30" w:rsidRPr="00323C30">
        <w:rPr>
          <w:lang w:val="es-CO"/>
        </w:rPr>
        <w:t xml:space="preserve"> la pertinencia y actualidad de la</w:t>
      </w:r>
      <w:r w:rsidR="00323C30">
        <w:rPr>
          <w:lang w:val="es-CO"/>
        </w:rPr>
        <w:t xml:space="preserve">s fuentes </w:t>
      </w:r>
      <w:r w:rsidR="00323C30" w:rsidRPr="00323C30">
        <w:rPr>
          <w:lang w:val="es-CO"/>
        </w:rPr>
        <w:t>utilizada</w:t>
      </w:r>
      <w:r w:rsidR="00323C30">
        <w:rPr>
          <w:lang w:val="es-CO"/>
        </w:rPr>
        <w:t>s.</w:t>
      </w:r>
    </w:p>
    <w:p w14:paraId="5250A41D" w14:textId="26DE6553" w:rsidR="004271EC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7DA6525F" w14:textId="7D982F04" w:rsidR="00564CB6" w:rsidRPr="009A52DF" w:rsidRDefault="00564CB6" w:rsidP="002D396D">
      <w:pPr>
        <w:rPr>
          <w:b/>
          <w:bCs/>
          <w:lang w:val="es-CO"/>
        </w:rPr>
      </w:pPr>
      <w:r w:rsidRPr="009A52DF">
        <w:rPr>
          <w:b/>
          <w:bCs/>
          <w:lang w:val="es-CO"/>
        </w:rPr>
        <w:t>Claridad</w:t>
      </w:r>
    </w:p>
    <w:p w14:paraId="6E2BBA2A" w14:textId="7F816617" w:rsidR="00564CB6" w:rsidRDefault="00564CB6" w:rsidP="002D396D">
      <w:pPr>
        <w:rPr>
          <w:lang w:val="es-CO"/>
        </w:rPr>
      </w:pPr>
      <w:r>
        <w:rPr>
          <w:lang w:val="es-CO"/>
        </w:rPr>
        <w:t>Comente sobre la claridad de las ideas expuestas en el texto</w:t>
      </w:r>
      <w:r w:rsidR="009A52DF">
        <w:rPr>
          <w:lang w:val="es-CO"/>
        </w:rPr>
        <w:t xml:space="preserve"> y su organización. </w:t>
      </w:r>
      <w:r w:rsidR="00323C30">
        <w:rPr>
          <w:lang w:val="es-CO"/>
        </w:rPr>
        <w:t xml:space="preserve">Si hay problemas en el uso </w:t>
      </w:r>
      <w:r w:rsidR="009A52DF">
        <w:rPr>
          <w:lang w:val="es-CO"/>
        </w:rPr>
        <w:t>del lenguaje disciplinar</w:t>
      </w:r>
      <w:r w:rsidR="00323C30">
        <w:rPr>
          <w:lang w:val="es-CO"/>
        </w:rPr>
        <w:t>, por favor señálelo</w:t>
      </w:r>
      <w:r w:rsidR="009A52DF">
        <w:rPr>
          <w:lang w:val="es-CO"/>
        </w:rPr>
        <w:t xml:space="preserve"> </w:t>
      </w:r>
      <w:r w:rsidR="00AF59FE">
        <w:rPr>
          <w:lang w:val="es-CO"/>
        </w:rPr>
        <w:t>—</w:t>
      </w:r>
      <w:r w:rsidR="009A52DF">
        <w:rPr>
          <w:lang w:val="es-CO"/>
        </w:rPr>
        <w:t xml:space="preserve">no se trata de </w:t>
      </w:r>
      <w:r w:rsidR="00914FEE">
        <w:rPr>
          <w:lang w:val="es-CO"/>
        </w:rPr>
        <w:t>detectar</w:t>
      </w:r>
      <w:r w:rsidR="009A52DF">
        <w:rPr>
          <w:lang w:val="es-CO"/>
        </w:rPr>
        <w:t xml:space="preserve"> si hay errores ortográficos o gramaticales en el texto.</w:t>
      </w:r>
    </w:p>
    <w:p w14:paraId="5C69E446" w14:textId="77777777" w:rsidR="00B373E5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24D2C6F0" w14:textId="30FABFC5" w:rsidR="00323C30" w:rsidRPr="00323C30" w:rsidRDefault="00323C30" w:rsidP="00323C30">
      <w:pPr>
        <w:rPr>
          <w:b/>
          <w:bCs/>
          <w:lang w:val="es-CO"/>
        </w:rPr>
      </w:pPr>
      <w:r w:rsidRPr="00323C30">
        <w:rPr>
          <w:b/>
          <w:bCs/>
          <w:lang w:val="es-CO"/>
        </w:rPr>
        <w:t>Referencias</w:t>
      </w:r>
    </w:p>
    <w:p w14:paraId="629042BA" w14:textId="3F699BD7" w:rsidR="00323C30" w:rsidRPr="00323C30" w:rsidRDefault="00323C30" w:rsidP="00323C30">
      <w:pPr>
        <w:rPr>
          <w:lang w:val="es-CO"/>
        </w:rPr>
      </w:pPr>
      <w:r w:rsidRPr="00323C30">
        <w:rPr>
          <w:lang w:val="es-CO"/>
        </w:rPr>
        <w:t>Evalúe la bibliografía empleada en el texto.</w:t>
      </w:r>
    </w:p>
    <w:p w14:paraId="4A440F8C" w14:textId="44AC2F98" w:rsidR="00323C30" w:rsidRPr="00323C30" w:rsidRDefault="00323C30" w:rsidP="00323C30">
      <w:pPr>
        <w:pStyle w:val="ListParagraph"/>
        <w:numPr>
          <w:ilvl w:val="0"/>
          <w:numId w:val="5"/>
        </w:numPr>
        <w:rPr>
          <w:lang w:val="es-CO"/>
        </w:rPr>
      </w:pPr>
      <w:r w:rsidRPr="00323C30">
        <w:rPr>
          <w:lang w:val="es-CO"/>
        </w:rPr>
        <w:t>¿Es apropiado el uso de las fuentes bibliográficas?</w:t>
      </w:r>
    </w:p>
    <w:p w14:paraId="284FBE51" w14:textId="50CB2919" w:rsidR="00323C30" w:rsidRPr="00323C30" w:rsidRDefault="00323C30" w:rsidP="00323C30">
      <w:pPr>
        <w:pStyle w:val="ListParagraph"/>
        <w:numPr>
          <w:ilvl w:val="0"/>
          <w:numId w:val="5"/>
        </w:numPr>
        <w:rPr>
          <w:lang w:val="es-CO"/>
        </w:rPr>
      </w:pPr>
      <w:r w:rsidRPr="00323C30">
        <w:rPr>
          <w:lang w:val="es-CO"/>
        </w:rPr>
        <w:t>¿La bibliografía es pertinente y se encuentra actualizada?</w:t>
      </w:r>
    </w:p>
    <w:p w14:paraId="6A8F7A8A" w14:textId="22368C40" w:rsidR="00323C30" w:rsidRPr="00323C30" w:rsidRDefault="00323C30" w:rsidP="00323C30">
      <w:pPr>
        <w:pStyle w:val="ListParagraph"/>
        <w:numPr>
          <w:ilvl w:val="0"/>
          <w:numId w:val="5"/>
        </w:numPr>
        <w:rPr>
          <w:lang w:val="es-CO"/>
        </w:rPr>
      </w:pPr>
      <w:r>
        <w:rPr>
          <w:lang w:val="es-CO"/>
        </w:rPr>
        <w:t>¿Las fuentes bibliográficas empleadas son suficientes?</w:t>
      </w:r>
    </w:p>
    <w:p w14:paraId="6567377B" w14:textId="77777777" w:rsidR="00B373E5" w:rsidRPr="00B373E5" w:rsidRDefault="00B373E5" w:rsidP="00B373E5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  <w:lang w:val="es-CO"/>
        </w:rPr>
      </w:pPr>
      <w:r w:rsidRPr="00B373E5">
        <w:rPr>
          <w:rFonts w:asciiTheme="majorHAnsi" w:hAnsiTheme="majorHAnsi" w:cstheme="majorHAnsi"/>
          <w:color w:val="808080" w:themeColor="background1" w:themeShade="80"/>
          <w:lang w:val="es-CO"/>
        </w:rPr>
        <w:t>Redacte aquí su respuesta</w:t>
      </w:r>
    </w:p>
    <w:p w14:paraId="20054EB0" w14:textId="21AF2B86" w:rsidR="002D396D" w:rsidRPr="00323C30" w:rsidRDefault="00564CB6" w:rsidP="002D396D">
      <w:pPr>
        <w:rPr>
          <w:b/>
          <w:bCs/>
          <w:lang w:val="es-CO"/>
        </w:rPr>
      </w:pPr>
      <w:r w:rsidRPr="00323C30">
        <w:rPr>
          <w:b/>
          <w:bCs/>
          <w:lang w:val="es-CO"/>
        </w:rPr>
        <w:t>Posibles mejoras</w:t>
      </w:r>
    </w:p>
    <w:p w14:paraId="405CE068" w14:textId="4CFE7E83" w:rsidR="00564CB6" w:rsidRPr="00564CB6" w:rsidRDefault="00323C30" w:rsidP="002D396D">
      <w:pPr>
        <w:rPr>
          <w:lang w:val="es-CO"/>
        </w:rPr>
      </w:pPr>
      <w:r>
        <w:rPr>
          <w:lang w:val="es-CO"/>
        </w:rPr>
        <w:t>Señale si tiene sugerencias adicionales que puedan fortalecer el artículo.</w:t>
      </w:r>
    </w:p>
    <w:p w14:paraId="7386F69C" w14:textId="5BBA14E3" w:rsidR="004271EC" w:rsidRPr="00564CB6" w:rsidRDefault="004271EC" w:rsidP="002D396D">
      <w:pPr>
        <w:rPr>
          <w:lang w:val="es-CO"/>
        </w:rPr>
      </w:pPr>
    </w:p>
    <w:p w14:paraId="7F3B1CC5" w14:textId="77777777" w:rsidR="00323C30" w:rsidRDefault="00323C30" w:rsidP="00C679E0">
      <w:pPr>
        <w:rPr>
          <w:b/>
          <w:bCs/>
          <w:lang w:val="es-CO"/>
        </w:rPr>
      </w:pPr>
      <w:r w:rsidRPr="00323C30">
        <w:rPr>
          <w:b/>
          <w:bCs/>
          <w:lang w:val="es-CO"/>
        </w:rPr>
        <w:lastRenderedPageBreak/>
        <w:t>Concepto final</w:t>
      </w:r>
    </w:p>
    <w:p w14:paraId="0AB43265" w14:textId="51A9ACE0" w:rsidR="00C679E0" w:rsidRPr="00323C30" w:rsidRDefault="00C679E0" w:rsidP="00C679E0">
      <w:pPr>
        <w:rPr>
          <w:b/>
          <w:bCs/>
          <w:lang w:val="es-CO"/>
        </w:rPr>
      </w:pPr>
      <w:r w:rsidRPr="00C679E0">
        <w:rPr>
          <w:lang w:val="es-CO"/>
        </w:rPr>
        <w:t>¿Recomienda el artículo para su publicación</w:t>
      </w:r>
      <w:r w:rsidR="00323C30">
        <w:rPr>
          <w:lang w:val="es-CO"/>
        </w:rPr>
        <w:t xml:space="preserve"> en la revista</w:t>
      </w:r>
      <w:r w:rsidRPr="00C679E0">
        <w:rPr>
          <w:lang w:val="es-CO"/>
        </w:rPr>
        <w:t xml:space="preserve">? </w:t>
      </w:r>
    </w:p>
    <w:tbl>
      <w:tblPr>
        <w:tblW w:w="0" w:type="auto"/>
        <w:tblInd w:w="-108" w:type="dxa"/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633"/>
        <w:gridCol w:w="3160"/>
      </w:tblGrid>
      <w:tr w:rsidR="00522706" w:rsidRPr="001D1268" w14:paraId="5253DA92" w14:textId="5925F23C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E6B7C" w14:textId="76BFEDDA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1FCABDF7" w14:textId="779BF581" w:rsidR="00522706" w:rsidRPr="001D1268" w:rsidRDefault="00522706" w:rsidP="00B20BD4">
            <w:pPr>
              <w:spacing w:after="0"/>
              <w:rPr>
                <w:lang w:val="es-CO"/>
              </w:rPr>
            </w:pPr>
            <w:r w:rsidRPr="001D1268">
              <w:rPr>
                <w:lang w:val="es-CO"/>
              </w:rPr>
              <w:t xml:space="preserve">Aprobado </w:t>
            </w:r>
          </w:p>
        </w:tc>
      </w:tr>
      <w:tr w:rsidR="00522706" w:rsidRPr="001D1268" w14:paraId="520D6FF1" w14:textId="782801D8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64C62" w14:textId="2128E09F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31DBC0B1" w14:textId="352660DB" w:rsidR="00522706" w:rsidRPr="001D1268" w:rsidRDefault="00522706" w:rsidP="00B20BD4">
            <w:pPr>
              <w:spacing w:after="0"/>
              <w:rPr>
                <w:lang w:val="es-CO"/>
              </w:rPr>
            </w:pPr>
            <w:r w:rsidRPr="001D1268">
              <w:rPr>
                <w:lang w:val="es-CO"/>
              </w:rPr>
              <w:t xml:space="preserve">Aprobado con cambios menores </w:t>
            </w:r>
          </w:p>
        </w:tc>
      </w:tr>
      <w:tr w:rsidR="00522706" w:rsidRPr="001D1268" w14:paraId="69F4A5A7" w14:textId="72601753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94258" w14:textId="77777777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6B6BB852" w14:textId="1C5E894D" w:rsidR="00522706" w:rsidRPr="001D1268" w:rsidRDefault="00522706" w:rsidP="00B20BD4">
            <w:pPr>
              <w:spacing w:after="0"/>
              <w:rPr>
                <w:lang w:val="es-CO"/>
              </w:rPr>
            </w:pPr>
            <w:r w:rsidRPr="001D1268">
              <w:rPr>
                <w:lang w:val="es-CO"/>
              </w:rPr>
              <w:t xml:space="preserve">Aprobado con cambios mayores </w:t>
            </w:r>
          </w:p>
        </w:tc>
      </w:tr>
      <w:tr w:rsidR="00522706" w:rsidRPr="001D1268" w14:paraId="034DDFC7" w14:textId="2EBA02A3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CD2D4" w14:textId="77777777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3103FB5C" w14:textId="71C61D58" w:rsidR="00522706" w:rsidRPr="001D1268" w:rsidRDefault="00522706" w:rsidP="00B20BD4">
            <w:pPr>
              <w:spacing w:after="0"/>
              <w:rPr>
                <w:lang w:val="es-CO"/>
              </w:rPr>
            </w:pPr>
            <w:r w:rsidRPr="001D1268">
              <w:rPr>
                <w:lang w:val="es-CO"/>
              </w:rPr>
              <w:t xml:space="preserve">Rechazado </w:t>
            </w:r>
          </w:p>
        </w:tc>
      </w:tr>
    </w:tbl>
    <w:p w14:paraId="0E9FE00C" w14:textId="52EF66AE" w:rsidR="00B13729" w:rsidRDefault="00B13729">
      <w:pPr>
        <w:rPr>
          <w:lang w:val="es-CO"/>
        </w:rPr>
      </w:pPr>
    </w:p>
    <w:sectPr w:rsidR="00B13729" w:rsidSect="005316B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4332" w14:textId="77777777" w:rsidR="00D36491" w:rsidRDefault="00D36491" w:rsidP="00171E0E">
      <w:pPr>
        <w:spacing w:after="0" w:line="240" w:lineRule="auto"/>
      </w:pPr>
      <w:r>
        <w:separator/>
      </w:r>
    </w:p>
  </w:endnote>
  <w:endnote w:type="continuationSeparator" w:id="0">
    <w:p w14:paraId="7F672CC5" w14:textId="77777777" w:rsidR="00D36491" w:rsidRDefault="00D36491" w:rsidP="0017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316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8CC58" w14:textId="77777777" w:rsidR="00B373E5" w:rsidRDefault="00B373E5" w:rsidP="004348AE">
        <w:pPr>
          <w:pStyle w:val="Footer"/>
        </w:pPr>
      </w:p>
      <w:p w14:paraId="6A75A245" w14:textId="730A7F0B" w:rsidR="004348AE" w:rsidRPr="003A4ED7" w:rsidRDefault="004348AE" w:rsidP="004348AE">
        <w:pPr>
          <w:pStyle w:val="Footer"/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</w:pPr>
        <w:r w:rsidRPr="003A4ED7">
          <w:rPr>
            <w:i/>
            <w:iCs/>
            <w:noProof/>
            <w:color w:val="385623" w:themeColor="accent6" w:themeShade="80"/>
            <w:lang w:val="es-CO" w:eastAsia="es-CO"/>
          </w:rPr>
          <w:drawing>
            <wp:anchor distT="0" distB="0" distL="114300" distR="114300" simplePos="0" relativeHeight="251663871" behindDoc="0" locked="0" layoutInCell="1" allowOverlap="1" wp14:anchorId="2051E3F7" wp14:editId="00A33002">
              <wp:simplePos x="0" y="0"/>
              <wp:positionH relativeFrom="column">
                <wp:posOffset>-236220</wp:posOffset>
              </wp:positionH>
              <wp:positionV relativeFrom="paragraph">
                <wp:posOffset>1270</wp:posOffset>
              </wp:positionV>
              <wp:extent cx="77594" cy="522000"/>
              <wp:effectExtent l="0" t="0" r="0" b="0"/>
              <wp:wrapThrough wrapText="bothSides">
                <wp:wrapPolygon edited="0">
                  <wp:start x="0" y="0"/>
                  <wp:lineTo x="0" y="21022"/>
                  <wp:lineTo x="17705" y="21022"/>
                  <wp:lineTo x="17705" y="0"/>
                  <wp:lineTo x="0" y="0"/>
                </wp:wrapPolygon>
              </wp:wrapThrough>
              <wp:docPr id="16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4" cy="52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A4ED7"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  <w:t xml:space="preserve">Naturaleza y Sociedad. Desafíos Medioambientales </w:t>
        </w:r>
      </w:p>
      <w:p w14:paraId="3DDF2A00" w14:textId="77777777" w:rsidR="004348AE" w:rsidRPr="00DB7168" w:rsidRDefault="004348AE" w:rsidP="004348AE">
        <w:pPr>
          <w:pStyle w:val="Footer"/>
          <w:jc w:val="both"/>
          <w:rPr>
            <w:rFonts w:ascii="Calibri" w:hAnsi="Calibri" w:cs="Calibri"/>
            <w:b/>
            <w:sz w:val="16"/>
            <w:szCs w:val="14"/>
            <w:lang w:val="es-CO"/>
          </w:rPr>
        </w:pPr>
        <w:r w:rsidRPr="00DB7168">
          <w:rPr>
            <w:rFonts w:ascii="Calibri" w:hAnsi="Calibri" w:cs="Calibri"/>
            <w:b/>
            <w:sz w:val="16"/>
            <w:szCs w:val="14"/>
            <w:lang w:val="es-CO"/>
          </w:rPr>
          <w:t>Vicerrectoría de Investigación y Creación</w:t>
        </w:r>
      </w:p>
      <w:p w14:paraId="355B2249" w14:textId="77777777" w:rsidR="004348AE" w:rsidRPr="00B373E5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pt-BR"/>
          </w:rPr>
        </w:pPr>
        <w:proofErr w:type="spellStart"/>
        <w:r w:rsidRPr="00B373E5">
          <w:rPr>
            <w:rFonts w:ascii="Calibri" w:hAnsi="Calibri" w:cs="Calibri"/>
            <w:sz w:val="14"/>
            <w:szCs w:val="14"/>
            <w:lang w:val="pt-BR"/>
          </w:rPr>
          <w:t>Cra</w:t>
        </w:r>
        <w:proofErr w:type="spellEnd"/>
        <w:r w:rsidRPr="00B373E5">
          <w:rPr>
            <w:rFonts w:ascii="Calibri" w:hAnsi="Calibri" w:cs="Calibri"/>
            <w:sz w:val="14"/>
            <w:szCs w:val="14"/>
            <w:lang w:val="pt-BR"/>
          </w:rPr>
          <w:t xml:space="preserve">. 1ª No. 18A - 70, </w:t>
        </w:r>
        <w:proofErr w:type="spellStart"/>
        <w:r w:rsidRPr="00B373E5">
          <w:rPr>
            <w:rFonts w:ascii="Calibri" w:hAnsi="Calibri" w:cs="Calibri"/>
            <w:sz w:val="14"/>
            <w:szCs w:val="14"/>
            <w:lang w:val="pt-BR"/>
          </w:rPr>
          <w:t>edificio</w:t>
        </w:r>
        <w:proofErr w:type="spellEnd"/>
        <w:r w:rsidRPr="00B373E5">
          <w:rPr>
            <w:rFonts w:ascii="Calibri" w:hAnsi="Calibri" w:cs="Calibri"/>
            <w:sz w:val="14"/>
            <w:szCs w:val="14"/>
            <w:lang w:val="pt-BR"/>
          </w:rPr>
          <w:t xml:space="preserve"> Pedro Navas, </w:t>
        </w:r>
        <w:proofErr w:type="spellStart"/>
        <w:r w:rsidRPr="00B373E5">
          <w:rPr>
            <w:rFonts w:ascii="Calibri" w:hAnsi="Calibri" w:cs="Calibri"/>
            <w:sz w:val="14"/>
            <w:szCs w:val="14"/>
            <w:lang w:val="pt-BR"/>
          </w:rPr>
          <w:t>tercer</w:t>
        </w:r>
        <w:proofErr w:type="spellEnd"/>
        <w:r w:rsidRPr="00B373E5">
          <w:rPr>
            <w:rFonts w:ascii="Calibri" w:hAnsi="Calibri" w:cs="Calibri"/>
            <w:sz w:val="14"/>
            <w:szCs w:val="14"/>
            <w:lang w:val="pt-BR"/>
          </w:rPr>
          <w:t xml:space="preserve"> piso, Bogotá – Colombia</w:t>
        </w:r>
      </w:p>
      <w:p w14:paraId="043F0DA9" w14:textId="77777777" w:rsidR="004348AE" w:rsidRPr="00DB7168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es-CO"/>
          </w:rPr>
        </w:pPr>
        <w:r>
          <w:rPr>
            <w:rFonts w:ascii="Calibri" w:hAnsi="Calibri" w:cs="Calibri"/>
            <w:sz w:val="14"/>
            <w:szCs w:val="14"/>
            <w:lang w:val="es-CO"/>
          </w:rPr>
          <w:t>Revistas Uniandes</w:t>
        </w:r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 </w:t>
        </w:r>
        <w:hyperlink r:id="rId2" w:history="1">
          <w:r w:rsidRPr="00957BC7">
            <w:rPr>
              <w:rStyle w:val="Hyperlink"/>
              <w:rFonts w:ascii="Calibri" w:hAnsi="Calibri" w:cs="Calibri"/>
              <w:sz w:val="14"/>
              <w:szCs w:val="14"/>
              <w:lang w:val="es-CO"/>
            </w:rPr>
            <w:t>http://revistas.uniandes.edu.co</w:t>
          </w:r>
        </w:hyperlink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 </w:t>
        </w:r>
        <w:r>
          <w:rPr>
            <w:rFonts w:ascii="Calibri" w:hAnsi="Calibri" w:cs="Calibri"/>
            <w:sz w:val="14"/>
            <w:szCs w:val="14"/>
            <w:lang w:val="es-CO"/>
          </w:rPr>
          <w:t>| c</w:t>
        </w:r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orreo electrónico: </w:t>
        </w:r>
        <w:hyperlink r:id="rId3" w:history="1">
          <w:r>
            <w:rPr>
              <w:rStyle w:val="Hyperlink"/>
              <w:rFonts w:ascii="Calibri" w:hAnsi="Calibri" w:cs="Calibri"/>
              <w:sz w:val="14"/>
              <w:szCs w:val="14"/>
              <w:lang w:val="es-CO"/>
            </w:rPr>
            <w:t>naturalezaysociedad@uniandes.edu.co</w:t>
          </w:r>
        </w:hyperlink>
      </w:p>
      <w:p w14:paraId="01FBB649" w14:textId="77777777" w:rsidR="004348AE" w:rsidRPr="00DB7168" w:rsidRDefault="004348AE" w:rsidP="004348AE">
        <w:pPr>
          <w:pStyle w:val="Footer"/>
          <w:tabs>
            <w:tab w:val="clear" w:pos="4680"/>
            <w:tab w:val="clear" w:pos="9360"/>
            <w:tab w:val="left" w:pos="6290"/>
          </w:tabs>
          <w:ind w:right="-56"/>
          <w:jc w:val="both"/>
          <w:rPr>
            <w:rFonts w:ascii="Calibri" w:hAnsi="Calibri" w:cs="Calibri"/>
            <w:sz w:val="14"/>
            <w:szCs w:val="14"/>
            <w:lang w:val="es-CO"/>
          </w:rPr>
        </w:pPr>
        <w:r>
          <w:rPr>
            <w:rFonts w:ascii="Calibri" w:hAnsi="Calibri" w:cs="Calibri"/>
            <w:sz w:val="14"/>
            <w:szCs w:val="14"/>
            <w:lang w:val="es-CO"/>
          </w:rPr>
          <w:tab/>
        </w:r>
      </w:p>
      <w:p w14:paraId="47A7FE27" w14:textId="364D1B01" w:rsidR="00A46393" w:rsidRPr="004348AE" w:rsidRDefault="004348AE" w:rsidP="004348AE">
        <w:pPr>
          <w:pStyle w:val="Footer"/>
          <w:ind w:right="-56"/>
          <w:jc w:val="both"/>
        </w:pP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Universidad de los Andes | Vigilada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MinEducación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CO"/>
          </w:rPr>
          <w:t xml:space="preserve">. </w:t>
        </w: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Reconocimiento como Universidad, Decreto 1297 del 30 de mayo de 1964. Reconocimiento personería jurídica Resolución 28 del 23 de febrero de 1949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MinJusticia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161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FF9AF" w14:textId="77777777" w:rsidR="00B373E5" w:rsidRDefault="00B373E5" w:rsidP="004348AE">
        <w:pPr>
          <w:pStyle w:val="Footer"/>
        </w:pPr>
      </w:p>
      <w:p w14:paraId="7FAA8814" w14:textId="1AD3E2C9" w:rsidR="004348AE" w:rsidRPr="003A4ED7" w:rsidRDefault="004348AE" w:rsidP="004348AE">
        <w:pPr>
          <w:pStyle w:val="Footer"/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</w:pPr>
        <w:r w:rsidRPr="003A4ED7">
          <w:rPr>
            <w:i/>
            <w:iCs/>
            <w:noProof/>
            <w:color w:val="385623" w:themeColor="accent6" w:themeShade="80"/>
            <w:lang w:val="es-CO" w:eastAsia="es-CO"/>
          </w:rPr>
          <w:drawing>
            <wp:anchor distT="0" distB="0" distL="114300" distR="114300" simplePos="0" relativeHeight="251661823" behindDoc="0" locked="0" layoutInCell="1" allowOverlap="1" wp14:anchorId="44937354" wp14:editId="67BC431E">
              <wp:simplePos x="0" y="0"/>
              <wp:positionH relativeFrom="column">
                <wp:posOffset>-236220</wp:posOffset>
              </wp:positionH>
              <wp:positionV relativeFrom="paragraph">
                <wp:posOffset>1270</wp:posOffset>
              </wp:positionV>
              <wp:extent cx="77594" cy="522000"/>
              <wp:effectExtent l="0" t="0" r="0" b="0"/>
              <wp:wrapThrough wrapText="bothSides">
                <wp:wrapPolygon edited="0">
                  <wp:start x="0" y="0"/>
                  <wp:lineTo x="0" y="21022"/>
                  <wp:lineTo x="17705" y="21022"/>
                  <wp:lineTo x="17705" y="0"/>
                  <wp:lineTo x="0" y="0"/>
                </wp:wrapPolygon>
              </wp:wrapThrough>
              <wp:docPr id="13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4" cy="52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A4ED7"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  <w:t xml:space="preserve">Naturaleza y Sociedad. Desafíos Medioambientales </w:t>
        </w:r>
      </w:p>
      <w:p w14:paraId="4C3375DB" w14:textId="77777777" w:rsidR="004348AE" w:rsidRPr="00DB7168" w:rsidRDefault="004348AE" w:rsidP="004348AE">
        <w:pPr>
          <w:pStyle w:val="Footer"/>
          <w:jc w:val="both"/>
          <w:rPr>
            <w:rFonts w:ascii="Calibri" w:hAnsi="Calibri" w:cs="Calibri"/>
            <w:b/>
            <w:sz w:val="16"/>
            <w:szCs w:val="14"/>
            <w:lang w:val="es-CO"/>
          </w:rPr>
        </w:pPr>
        <w:r w:rsidRPr="00DB7168">
          <w:rPr>
            <w:rFonts w:ascii="Calibri" w:hAnsi="Calibri" w:cs="Calibri"/>
            <w:b/>
            <w:sz w:val="16"/>
            <w:szCs w:val="14"/>
            <w:lang w:val="es-CO"/>
          </w:rPr>
          <w:t>Vicerrectoría de Investigación y Creación</w:t>
        </w:r>
      </w:p>
      <w:p w14:paraId="6D3D2B0C" w14:textId="77777777" w:rsidR="004348AE" w:rsidRPr="00B373E5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pt-BR"/>
          </w:rPr>
        </w:pPr>
        <w:proofErr w:type="spellStart"/>
        <w:r w:rsidRPr="00B373E5">
          <w:rPr>
            <w:rFonts w:ascii="Calibri" w:hAnsi="Calibri" w:cs="Calibri"/>
            <w:sz w:val="14"/>
            <w:szCs w:val="14"/>
            <w:lang w:val="pt-BR"/>
          </w:rPr>
          <w:t>Cra</w:t>
        </w:r>
        <w:proofErr w:type="spellEnd"/>
        <w:r w:rsidRPr="00B373E5">
          <w:rPr>
            <w:rFonts w:ascii="Calibri" w:hAnsi="Calibri" w:cs="Calibri"/>
            <w:sz w:val="14"/>
            <w:szCs w:val="14"/>
            <w:lang w:val="pt-BR"/>
          </w:rPr>
          <w:t xml:space="preserve">. 1ª No. 18A - 70, </w:t>
        </w:r>
        <w:proofErr w:type="spellStart"/>
        <w:r w:rsidRPr="00B373E5">
          <w:rPr>
            <w:rFonts w:ascii="Calibri" w:hAnsi="Calibri" w:cs="Calibri"/>
            <w:sz w:val="14"/>
            <w:szCs w:val="14"/>
            <w:lang w:val="pt-BR"/>
          </w:rPr>
          <w:t>edificio</w:t>
        </w:r>
        <w:proofErr w:type="spellEnd"/>
        <w:r w:rsidRPr="00B373E5">
          <w:rPr>
            <w:rFonts w:ascii="Calibri" w:hAnsi="Calibri" w:cs="Calibri"/>
            <w:sz w:val="14"/>
            <w:szCs w:val="14"/>
            <w:lang w:val="pt-BR"/>
          </w:rPr>
          <w:t xml:space="preserve"> Pedro Navas, </w:t>
        </w:r>
        <w:proofErr w:type="spellStart"/>
        <w:r w:rsidRPr="00B373E5">
          <w:rPr>
            <w:rFonts w:ascii="Calibri" w:hAnsi="Calibri" w:cs="Calibri"/>
            <w:sz w:val="14"/>
            <w:szCs w:val="14"/>
            <w:lang w:val="pt-BR"/>
          </w:rPr>
          <w:t>tercer</w:t>
        </w:r>
        <w:proofErr w:type="spellEnd"/>
        <w:r w:rsidRPr="00B373E5">
          <w:rPr>
            <w:rFonts w:ascii="Calibri" w:hAnsi="Calibri" w:cs="Calibri"/>
            <w:sz w:val="14"/>
            <w:szCs w:val="14"/>
            <w:lang w:val="pt-BR"/>
          </w:rPr>
          <w:t xml:space="preserve"> piso, Bogotá – Colombia</w:t>
        </w:r>
      </w:p>
      <w:p w14:paraId="5EA9590E" w14:textId="77777777" w:rsidR="004348AE" w:rsidRPr="00DB7168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es-CO"/>
          </w:rPr>
        </w:pPr>
        <w:r>
          <w:rPr>
            <w:rFonts w:ascii="Calibri" w:hAnsi="Calibri" w:cs="Calibri"/>
            <w:sz w:val="14"/>
            <w:szCs w:val="14"/>
            <w:lang w:val="es-CO"/>
          </w:rPr>
          <w:t>Revistas Uniandes</w:t>
        </w:r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 </w:t>
        </w:r>
        <w:hyperlink r:id="rId2" w:history="1">
          <w:r w:rsidRPr="00957BC7">
            <w:rPr>
              <w:rStyle w:val="Hyperlink"/>
              <w:rFonts w:ascii="Calibri" w:hAnsi="Calibri" w:cs="Calibri"/>
              <w:sz w:val="14"/>
              <w:szCs w:val="14"/>
              <w:lang w:val="es-CO"/>
            </w:rPr>
            <w:t>http://revistas.uniandes.edu.co</w:t>
          </w:r>
        </w:hyperlink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 </w:t>
        </w:r>
        <w:r>
          <w:rPr>
            <w:rFonts w:ascii="Calibri" w:hAnsi="Calibri" w:cs="Calibri"/>
            <w:sz w:val="14"/>
            <w:szCs w:val="14"/>
            <w:lang w:val="es-CO"/>
          </w:rPr>
          <w:t>| c</w:t>
        </w:r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orreo electrónico: </w:t>
        </w:r>
        <w:hyperlink r:id="rId3" w:history="1">
          <w:r>
            <w:rPr>
              <w:rStyle w:val="Hyperlink"/>
              <w:rFonts w:ascii="Calibri" w:hAnsi="Calibri" w:cs="Calibri"/>
              <w:sz w:val="14"/>
              <w:szCs w:val="14"/>
              <w:lang w:val="es-CO"/>
            </w:rPr>
            <w:t>naturalezaysociedad@uniandes.edu.co</w:t>
          </w:r>
        </w:hyperlink>
      </w:p>
      <w:p w14:paraId="21CA44EE" w14:textId="77777777" w:rsidR="004348AE" w:rsidRPr="00DB7168" w:rsidRDefault="004348AE" w:rsidP="004348AE">
        <w:pPr>
          <w:pStyle w:val="Footer"/>
          <w:tabs>
            <w:tab w:val="clear" w:pos="4680"/>
            <w:tab w:val="clear" w:pos="9360"/>
            <w:tab w:val="left" w:pos="6290"/>
          </w:tabs>
          <w:ind w:right="-56"/>
          <w:jc w:val="both"/>
          <w:rPr>
            <w:rFonts w:ascii="Calibri" w:hAnsi="Calibri" w:cs="Calibri"/>
            <w:sz w:val="14"/>
            <w:szCs w:val="14"/>
            <w:lang w:val="es-CO"/>
          </w:rPr>
        </w:pPr>
        <w:r>
          <w:rPr>
            <w:rFonts w:ascii="Calibri" w:hAnsi="Calibri" w:cs="Calibri"/>
            <w:sz w:val="14"/>
            <w:szCs w:val="14"/>
            <w:lang w:val="es-CO"/>
          </w:rPr>
          <w:tab/>
        </w:r>
      </w:p>
      <w:p w14:paraId="02913B42" w14:textId="51E79836" w:rsidR="004348AE" w:rsidRDefault="004348AE" w:rsidP="004348AE">
        <w:pPr>
          <w:pStyle w:val="Footer"/>
          <w:ind w:right="-56"/>
          <w:jc w:val="both"/>
        </w:pP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Universidad de los Andes | Vigilada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MinEducación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CO"/>
          </w:rPr>
          <w:t xml:space="preserve">. </w:t>
        </w: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Reconocimiento como Universidad, Decreto 1297 del 30 de mayo de 1964. Reconocimiento personería jurídica Resolución 28 del 23 de febrero de 1949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MinJusticia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A4CA" w14:textId="77777777" w:rsidR="00D36491" w:rsidRDefault="00D36491" w:rsidP="00171E0E">
      <w:pPr>
        <w:spacing w:after="0" w:line="240" w:lineRule="auto"/>
      </w:pPr>
      <w:r>
        <w:separator/>
      </w:r>
    </w:p>
  </w:footnote>
  <w:footnote w:type="continuationSeparator" w:id="0">
    <w:p w14:paraId="0AD0B96D" w14:textId="77777777" w:rsidR="00D36491" w:rsidRDefault="00D36491" w:rsidP="0017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609F" w14:textId="442197DC" w:rsidR="006D30C6" w:rsidRPr="00E76651" w:rsidRDefault="00424D40">
    <w:pPr>
      <w:pStyle w:val="Header"/>
      <w:rPr>
        <w:rFonts w:ascii="Montserrat SemiBold" w:hAnsi="Montserrat SemiBold" w:cstheme="minorHAnsi"/>
        <w:b/>
        <w:bCs/>
        <w:color w:val="666666"/>
      </w:rPr>
    </w:pPr>
    <w:r w:rsidRPr="00E76651">
      <w:rPr>
        <w:noProof/>
        <w:color w:val="666666"/>
        <w:lang w:val="es-CO"/>
      </w:rPr>
      <w:drawing>
        <wp:anchor distT="0" distB="0" distL="114300" distR="114300" simplePos="0" relativeHeight="251659775" behindDoc="0" locked="0" layoutInCell="1" allowOverlap="1" wp14:anchorId="62DE48A7" wp14:editId="5620D1E8">
          <wp:simplePos x="0" y="0"/>
          <wp:positionH relativeFrom="column">
            <wp:posOffset>4925168</wp:posOffset>
          </wp:positionH>
          <wp:positionV relativeFrom="paragraph">
            <wp:posOffset>-319177</wp:posOffset>
          </wp:positionV>
          <wp:extent cx="1770380" cy="766445"/>
          <wp:effectExtent l="0" t="0" r="0" b="0"/>
          <wp:wrapThrough wrapText="bothSides">
            <wp:wrapPolygon edited="0">
              <wp:start x="1859" y="1611"/>
              <wp:lineTo x="0" y="5369"/>
              <wp:lineTo x="0" y="11811"/>
              <wp:lineTo x="2092" y="19864"/>
              <wp:lineTo x="20686" y="19864"/>
              <wp:lineTo x="21151" y="6442"/>
              <wp:lineTo x="19989" y="3758"/>
              <wp:lineTo x="16270" y="1611"/>
              <wp:lineTo x="1859" y="1611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30C6" w:rsidRPr="00E76651">
      <w:rPr>
        <w:rFonts w:ascii="Montserrat SemiBold" w:hAnsi="Montserrat SemiBold" w:cstheme="minorHAnsi"/>
        <w:b/>
        <w:bCs/>
        <w:color w:val="666666"/>
      </w:rPr>
      <w:t>EV</w:t>
    </w:r>
    <w:r w:rsidR="00776FD8" w:rsidRPr="00E76651">
      <w:rPr>
        <w:rFonts w:ascii="Montserrat SemiBold" w:hAnsi="Montserrat SemiBold" w:cstheme="minorHAnsi"/>
        <w:b/>
        <w:bCs/>
        <w:color w:val="666666"/>
      </w:rPr>
      <w:t>ALUACIÓN DE ARTÍCULOS</w:t>
    </w:r>
  </w:p>
  <w:p w14:paraId="07CB44E2" w14:textId="77777777" w:rsidR="007C0AA1" w:rsidRPr="00A254F3" w:rsidRDefault="007C0AA1">
    <w:pPr>
      <w:pStyle w:val="Header"/>
      <w:rPr>
        <w:rFonts w:ascii="Montserrat SemiBold" w:hAnsi="Montserrat SemiBold" w:cstheme="minorHAns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6912" w14:textId="4DC57AA0" w:rsidR="005316B1" w:rsidRDefault="002D1107">
    <w:pPr>
      <w:pStyle w:val="Header"/>
    </w:pPr>
    <w:r>
      <w:rPr>
        <w:rStyle w:val="Emphasis"/>
        <w:b/>
        <w:bCs/>
        <w:i w:val="0"/>
        <w:iCs w:val="0"/>
        <w:noProof/>
        <w:sz w:val="32"/>
        <w:szCs w:val="32"/>
        <w:lang w:val="es-CO"/>
      </w:rPr>
      <w:drawing>
        <wp:anchor distT="0" distB="0" distL="114300" distR="114300" simplePos="0" relativeHeight="251659264" behindDoc="1" locked="0" layoutInCell="1" allowOverlap="1" wp14:anchorId="2BFE1A20" wp14:editId="6C47182F">
          <wp:simplePos x="0" y="0"/>
          <wp:positionH relativeFrom="page">
            <wp:posOffset>0</wp:posOffset>
          </wp:positionH>
          <wp:positionV relativeFrom="paragraph">
            <wp:posOffset>-446776</wp:posOffset>
          </wp:positionV>
          <wp:extent cx="7772400" cy="2070735"/>
          <wp:effectExtent l="0" t="0" r="0" b="5715"/>
          <wp:wrapTight wrapText="bothSides">
            <wp:wrapPolygon edited="0">
              <wp:start x="0" y="0"/>
              <wp:lineTo x="0" y="21461"/>
              <wp:lineTo x="21547" y="21461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7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1A6"/>
    <w:multiLevelType w:val="hybridMultilevel"/>
    <w:tmpl w:val="EA4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D60"/>
    <w:multiLevelType w:val="hybridMultilevel"/>
    <w:tmpl w:val="5FE6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F79"/>
    <w:multiLevelType w:val="hybridMultilevel"/>
    <w:tmpl w:val="B072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391"/>
    <w:multiLevelType w:val="hybridMultilevel"/>
    <w:tmpl w:val="93AA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24EC3"/>
    <w:multiLevelType w:val="hybridMultilevel"/>
    <w:tmpl w:val="B3D2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29"/>
    <w:rsid w:val="00023282"/>
    <w:rsid w:val="0009243B"/>
    <w:rsid w:val="000A7896"/>
    <w:rsid w:val="000E007F"/>
    <w:rsid w:val="00111340"/>
    <w:rsid w:val="00171E0E"/>
    <w:rsid w:val="00187555"/>
    <w:rsid w:val="001D1268"/>
    <w:rsid w:val="001D618D"/>
    <w:rsid w:val="001E112F"/>
    <w:rsid w:val="002A406F"/>
    <w:rsid w:val="002C0138"/>
    <w:rsid w:val="002D1107"/>
    <w:rsid w:val="002D396D"/>
    <w:rsid w:val="002F5156"/>
    <w:rsid w:val="00320F47"/>
    <w:rsid w:val="00323C30"/>
    <w:rsid w:val="003A4ED7"/>
    <w:rsid w:val="003E2344"/>
    <w:rsid w:val="00424D40"/>
    <w:rsid w:val="004271EC"/>
    <w:rsid w:val="004348AE"/>
    <w:rsid w:val="0048504F"/>
    <w:rsid w:val="00522706"/>
    <w:rsid w:val="005316B1"/>
    <w:rsid w:val="00547C04"/>
    <w:rsid w:val="00564CB6"/>
    <w:rsid w:val="005823A8"/>
    <w:rsid w:val="00611044"/>
    <w:rsid w:val="00614B6A"/>
    <w:rsid w:val="006D30C6"/>
    <w:rsid w:val="006E5A76"/>
    <w:rsid w:val="006F231E"/>
    <w:rsid w:val="007467F7"/>
    <w:rsid w:val="00776FD8"/>
    <w:rsid w:val="007C0AA1"/>
    <w:rsid w:val="007C4AAC"/>
    <w:rsid w:val="007F718F"/>
    <w:rsid w:val="008B63C8"/>
    <w:rsid w:val="008F00FA"/>
    <w:rsid w:val="00905140"/>
    <w:rsid w:val="00914FEE"/>
    <w:rsid w:val="009A52DF"/>
    <w:rsid w:val="009C504D"/>
    <w:rsid w:val="00A14585"/>
    <w:rsid w:val="00A254F3"/>
    <w:rsid w:val="00A46393"/>
    <w:rsid w:val="00A77A9C"/>
    <w:rsid w:val="00AA4152"/>
    <w:rsid w:val="00AA53DE"/>
    <w:rsid w:val="00AD6B6C"/>
    <w:rsid w:val="00AE07C9"/>
    <w:rsid w:val="00AF59FE"/>
    <w:rsid w:val="00B13729"/>
    <w:rsid w:val="00B20BD4"/>
    <w:rsid w:val="00B36BB1"/>
    <w:rsid w:val="00B373E5"/>
    <w:rsid w:val="00C679E0"/>
    <w:rsid w:val="00C74274"/>
    <w:rsid w:val="00CA327D"/>
    <w:rsid w:val="00D27EC4"/>
    <w:rsid w:val="00D36491"/>
    <w:rsid w:val="00D45BF5"/>
    <w:rsid w:val="00D86B4F"/>
    <w:rsid w:val="00D87153"/>
    <w:rsid w:val="00D968E8"/>
    <w:rsid w:val="00DB0AB1"/>
    <w:rsid w:val="00E76651"/>
    <w:rsid w:val="00E77E57"/>
    <w:rsid w:val="00E92A1D"/>
    <w:rsid w:val="00EF5652"/>
    <w:rsid w:val="00F53CD6"/>
    <w:rsid w:val="00F803BD"/>
    <w:rsid w:val="00F845AC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7DB8"/>
  <w15:chartTrackingRefBased/>
  <w15:docId w15:val="{F1F8B704-E7BB-430C-BAEE-52D914F3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3729"/>
    <w:rPr>
      <w:i/>
      <w:iCs/>
    </w:rPr>
  </w:style>
  <w:style w:type="paragraph" w:styleId="ListParagraph">
    <w:name w:val="List Paragraph"/>
    <w:basedOn w:val="Normal"/>
    <w:uiPriority w:val="34"/>
    <w:qFormat/>
    <w:rsid w:val="00F845AC"/>
    <w:pPr>
      <w:ind w:left="720"/>
      <w:contextualSpacing/>
    </w:pPr>
  </w:style>
  <w:style w:type="paragraph" w:customStyle="1" w:styleId="Default">
    <w:name w:val="Default"/>
    <w:rsid w:val="00C6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E0E"/>
  </w:style>
  <w:style w:type="paragraph" w:styleId="Footer">
    <w:name w:val="footer"/>
    <w:basedOn w:val="Normal"/>
    <w:link w:val="FooterChar"/>
    <w:uiPriority w:val="99"/>
    <w:unhideWhenUsed/>
    <w:rsid w:val="0017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E0E"/>
  </w:style>
  <w:style w:type="character" w:styleId="Hyperlink">
    <w:name w:val="Hyperlink"/>
    <w:unhideWhenUsed/>
    <w:rsid w:val="00B36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uralezaysociedad@uniandes.edu.co" TargetMode="External"/><Relationship Id="rId2" Type="http://schemas.openxmlformats.org/officeDocument/2006/relationships/hyperlink" Target="http://revistas.uniandes.edu.co" TargetMode="External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turalezaysociedad@uniandes.edu.co" TargetMode="External"/><Relationship Id="rId2" Type="http://schemas.openxmlformats.org/officeDocument/2006/relationships/hyperlink" Target="http://revistas.uniandes.edu.co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FC06-030C-4F3C-B9BC-1E7A134C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Becerra</dc:creator>
  <cp:keywords/>
  <dc:description/>
  <cp:lastModifiedBy>Naturaleza y Sociedad. Desafíos Medioambientales</cp:lastModifiedBy>
  <cp:revision>61</cp:revision>
  <dcterms:created xsi:type="dcterms:W3CDTF">2021-06-15T15:28:00Z</dcterms:created>
  <dcterms:modified xsi:type="dcterms:W3CDTF">2023-04-21T21:17:00Z</dcterms:modified>
</cp:coreProperties>
</file>